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D23F86" w14:textId="77777777" w:rsidR="007679C0" w:rsidRPr="00C75AF5" w:rsidRDefault="007679C0" w:rsidP="00C75AF5">
      <w:pPr>
        <w:jc w:val="both"/>
        <w:rPr>
          <w:rFonts w:ascii="Times New Roman" w:hAnsi="Times New Roman" w:cs="Times New Roman"/>
          <w:b/>
          <w:bCs/>
          <w:sz w:val="24"/>
          <w:szCs w:val="24"/>
        </w:rPr>
      </w:pPr>
    </w:p>
    <w:p w14:paraId="5668FCD2" w14:textId="77777777" w:rsidR="007679C0" w:rsidRPr="00C75AF5" w:rsidRDefault="007679C0" w:rsidP="00C75AF5">
      <w:pPr>
        <w:jc w:val="both"/>
        <w:rPr>
          <w:rFonts w:ascii="Times New Roman" w:hAnsi="Times New Roman" w:cs="Times New Roman"/>
          <w:b/>
          <w:bCs/>
          <w:sz w:val="24"/>
          <w:szCs w:val="24"/>
        </w:rPr>
      </w:pPr>
    </w:p>
    <w:p w14:paraId="700A648A" w14:textId="77777777" w:rsidR="007679C0" w:rsidRPr="00C75AF5" w:rsidRDefault="007679C0" w:rsidP="00C75AF5">
      <w:pPr>
        <w:jc w:val="both"/>
        <w:rPr>
          <w:rFonts w:ascii="Times New Roman" w:hAnsi="Times New Roman" w:cs="Times New Roman"/>
          <w:b/>
          <w:bCs/>
          <w:sz w:val="24"/>
          <w:szCs w:val="24"/>
        </w:rPr>
      </w:pPr>
    </w:p>
    <w:p w14:paraId="2136E4AD" w14:textId="77777777" w:rsidR="007679C0" w:rsidRPr="00C75AF5" w:rsidRDefault="007679C0" w:rsidP="00C75AF5">
      <w:pPr>
        <w:spacing w:line="480" w:lineRule="auto"/>
        <w:jc w:val="both"/>
        <w:rPr>
          <w:rFonts w:ascii="Times New Roman" w:hAnsi="Times New Roman" w:cs="Times New Roman"/>
          <w:b/>
          <w:bCs/>
          <w:sz w:val="24"/>
          <w:szCs w:val="24"/>
        </w:rPr>
      </w:pPr>
    </w:p>
    <w:p w14:paraId="6E1CD9FB" w14:textId="77777777" w:rsidR="007679C0" w:rsidRPr="00C75AF5" w:rsidRDefault="007679C0" w:rsidP="00C75AF5">
      <w:pPr>
        <w:spacing w:line="480" w:lineRule="auto"/>
        <w:jc w:val="both"/>
        <w:rPr>
          <w:rFonts w:ascii="Times New Roman" w:hAnsi="Times New Roman" w:cs="Times New Roman"/>
          <w:b/>
          <w:bCs/>
          <w:sz w:val="24"/>
          <w:szCs w:val="24"/>
        </w:rPr>
      </w:pPr>
    </w:p>
    <w:p w14:paraId="25328DF6" w14:textId="77777777" w:rsidR="007679C0" w:rsidRPr="00C75AF5" w:rsidRDefault="007679C0" w:rsidP="00C75AF5">
      <w:pPr>
        <w:spacing w:line="480" w:lineRule="auto"/>
        <w:jc w:val="both"/>
        <w:rPr>
          <w:rFonts w:ascii="Times New Roman" w:hAnsi="Times New Roman" w:cs="Times New Roman"/>
          <w:b/>
          <w:bCs/>
          <w:sz w:val="24"/>
          <w:szCs w:val="24"/>
        </w:rPr>
      </w:pPr>
    </w:p>
    <w:p w14:paraId="4DF5B008" w14:textId="63E361FA" w:rsidR="007679C0" w:rsidRPr="00C75AF5" w:rsidRDefault="007679C0" w:rsidP="00C75AF5">
      <w:pPr>
        <w:spacing w:line="480" w:lineRule="auto"/>
        <w:jc w:val="both"/>
        <w:rPr>
          <w:rFonts w:ascii="Times New Roman" w:hAnsi="Times New Roman" w:cs="Times New Roman"/>
          <w:b/>
          <w:bCs/>
          <w:sz w:val="24"/>
          <w:szCs w:val="24"/>
        </w:rPr>
      </w:pPr>
      <w:r w:rsidRPr="00C75AF5">
        <w:rPr>
          <w:rFonts w:ascii="Times New Roman" w:hAnsi="Times New Roman" w:cs="Times New Roman"/>
          <w:b/>
          <w:bCs/>
          <w:sz w:val="24"/>
          <w:szCs w:val="24"/>
        </w:rPr>
        <w:t>Development of Criminal Law in the United States</w:t>
      </w:r>
    </w:p>
    <w:p w14:paraId="370F4471" w14:textId="6277BAC6" w:rsidR="007679C0" w:rsidRPr="00C75AF5" w:rsidRDefault="007679C0" w:rsidP="00C75AF5">
      <w:pPr>
        <w:spacing w:line="480" w:lineRule="auto"/>
        <w:jc w:val="both"/>
        <w:rPr>
          <w:rFonts w:ascii="Times New Roman" w:hAnsi="Times New Roman" w:cs="Times New Roman"/>
          <w:sz w:val="24"/>
          <w:szCs w:val="24"/>
        </w:rPr>
      </w:pPr>
      <w:r w:rsidRPr="00C75AF5">
        <w:rPr>
          <w:rFonts w:ascii="Times New Roman" w:hAnsi="Times New Roman" w:cs="Times New Roman"/>
          <w:sz w:val="24"/>
          <w:szCs w:val="24"/>
        </w:rPr>
        <w:t>(Student’s name)</w:t>
      </w:r>
    </w:p>
    <w:p w14:paraId="26453B36" w14:textId="17E204FD" w:rsidR="007679C0" w:rsidRPr="00C75AF5" w:rsidRDefault="007679C0" w:rsidP="00C75AF5">
      <w:pPr>
        <w:spacing w:line="480" w:lineRule="auto"/>
        <w:jc w:val="both"/>
        <w:rPr>
          <w:rFonts w:ascii="Times New Roman" w:hAnsi="Times New Roman" w:cs="Times New Roman"/>
          <w:sz w:val="24"/>
          <w:szCs w:val="24"/>
        </w:rPr>
      </w:pPr>
      <w:r w:rsidRPr="00C75AF5">
        <w:rPr>
          <w:rFonts w:ascii="Times New Roman" w:hAnsi="Times New Roman" w:cs="Times New Roman"/>
          <w:sz w:val="24"/>
          <w:szCs w:val="24"/>
        </w:rPr>
        <w:t>(Affiliated Institution)</w:t>
      </w:r>
    </w:p>
    <w:p w14:paraId="54E61CC6" w14:textId="5BCA025A" w:rsidR="007679C0" w:rsidRPr="00C75AF5" w:rsidRDefault="007679C0" w:rsidP="00C75AF5">
      <w:pPr>
        <w:spacing w:line="480" w:lineRule="auto"/>
        <w:jc w:val="both"/>
        <w:rPr>
          <w:rFonts w:ascii="Times New Roman" w:hAnsi="Times New Roman" w:cs="Times New Roman"/>
          <w:sz w:val="24"/>
          <w:szCs w:val="24"/>
        </w:rPr>
      </w:pPr>
      <w:r w:rsidRPr="00C75AF5">
        <w:rPr>
          <w:rFonts w:ascii="Times New Roman" w:hAnsi="Times New Roman" w:cs="Times New Roman"/>
          <w:sz w:val="24"/>
          <w:szCs w:val="24"/>
        </w:rPr>
        <w:t>(Course)</w:t>
      </w:r>
    </w:p>
    <w:p w14:paraId="6FC91E52" w14:textId="4A5248B6" w:rsidR="007679C0" w:rsidRPr="00C75AF5" w:rsidRDefault="007679C0" w:rsidP="00C75AF5">
      <w:pPr>
        <w:spacing w:line="480" w:lineRule="auto"/>
        <w:jc w:val="both"/>
        <w:rPr>
          <w:rFonts w:ascii="Times New Roman" w:hAnsi="Times New Roman" w:cs="Times New Roman"/>
          <w:sz w:val="24"/>
          <w:szCs w:val="24"/>
        </w:rPr>
      </w:pPr>
      <w:r w:rsidRPr="00C75AF5">
        <w:rPr>
          <w:rFonts w:ascii="Times New Roman" w:hAnsi="Times New Roman" w:cs="Times New Roman"/>
          <w:sz w:val="24"/>
          <w:szCs w:val="24"/>
        </w:rPr>
        <w:t>(Date)</w:t>
      </w:r>
    </w:p>
    <w:p w14:paraId="51BC5225" w14:textId="77777777" w:rsidR="007679C0" w:rsidRPr="00C75AF5" w:rsidRDefault="007679C0" w:rsidP="00C75AF5">
      <w:pPr>
        <w:jc w:val="both"/>
        <w:rPr>
          <w:rFonts w:ascii="Times New Roman" w:hAnsi="Times New Roman" w:cs="Times New Roman"/>
          <w:sz w:val="24"/>
          <w:szCs w:val="24"/>
        </w:rPr>
      </w:pPr>
      <w:r w:rsidRPr="00C75AF5">
        <w:rPr>
          <w:rFonts w:ascii="Times New Roman" w:hAnsi="Times New Roman" w:cs="Times New Roman"/>
          <w:sz w:val="24"/>
          <w:szCs w:val="24"/>
        </w:rPr>
        <w:br w:type="page"/>
      </w:r>
    </w:p>
    <w:p w14:paraId="144C3322" w14:textId="4B65CA08" w:rsidR="007679C0" w:rsidRPr="00C75AF5" w:rsidRDefault="007D4814" w:rsidP="00C75AF5">
      <w:pPr>
        <w:spacing w:line="480" w:lineRule="auto"/>
        <w:contextualSpacing/>
        <w:jc w:val="both"/>
        <w:rPr>
          <w:rFonts w:ascii="Times New Roman" w:hAnsi="Times New Roman" w:cs="Times New Roman"/>
          <w:sz w:val="24"/>
          <w:szCs w:val="24"/>
        </w:rPr>
      </w:pPr>
      <w:r w:rsidRPr="00C75AF5">
        <w:rPr>
          <w:rFonts w:ascii="Times New Roman" w:hAnsi="Times New Roman" w:cs="Times New Roman"/>
          <w:sz w:val="24"/>
          <w:szCs w:val="24"/>
        </w:rPr>
        <w:lastRenderedPageBreak/>
        <w:t xml:space="preserve"> </w:t>
      </w:r>
      <w:r w:rsidRPr="00C75AF5">
        <w:rPr>
          <w:rFonts w:ascii="Times New Roman" w:hAnsi="Times New Roman" w:cs="Times New Roman"/>
          <w:sz w:val="24"/>
          <w:szCs w:val="24"/>
        </w:rPr>
        <w:tab/>
        <w:t>The body of law that applies to crime is criminal law. It prohibits actions believed to endanger the land, health, safety, and moral wellbeing of individuals, including itself, as dangerous, hazardous, or otherwise dangerous. The majority of criminal law is formed by statute, which is to say that a legislature enacts the rules. The prosecution and rehabilitation of persons who violate certain laws are included in criminal law</w:t>
      </w:r>
      <w:r w:rsidR="00C75AF5" w:rsidRPr="00C75AF5">
        <w:rPr>
          <w:rFonts w:ascii="Times New Roman" w:hAnsi="Times New Roman" w:cs="Times New Roman"/>
          <w:sz w:val="24"/>
          <w:szCs w:val="24"/>
        </w:rPr>
        <w:t xml:space="preserve"> (</w:t>
      </w:r>
      <w:r w:rsidR="00C75AF5" w:rsidRPr="00C75AF5">
        <w:rPr>
          <w:rFonts w:ascii="Times New Roman" w:hAnsi="Times New Roman" w:cs="Times New Roman"/>
          <w:color w:val="222222"/>
          <w:sz w:val="24"/>
          <w:szCs w:val="24"/>
          <w:shd w:val="clear" w:color="auto" w:fill="FFFFFF"/>
        </w:rPr>
        <w:t>Yu et al (2020)</w:t>
      </w:r>
      <w:r w:rsidRPr="00C75AF5">
        <w:rPr>
          <w:rFonts w:ascii="Times New Roman" w:hAnsi="Times New Roman" w:cs="Times New Roman"/>
          <w:sz w:val="24"/>
          <w:szCs w:val="24"/>
        </w:rPr>
        <w:t>. Criminal law varies by jurisdiction and differs from civil law, where the focus is more on the settlement of disputes and justice for victims than on punishment or rehabilitation. Criminal procedure is a structured official practice that certifies the commission of a crime which requires the perpetrator to be punished punitively or rehabilitative.</w:t>
      </w:r>
      <w:r w:rsidR="00470DD1" w:rsidRPr="00C75AF5">
        <w:rPr>
          <w:rFonts w:ascii="Times New Roman" w:hAnsi="Times New Roman" w:cs="Times New Roman"/>
          <w:sz w:val="24"/>
          <w:szCs w:val="24"/>
        </w:rPr>
        <w:t xml:space="preserve"> The checkered history of criminal law change in America is studied in this article. The primary focus is on substantive criminal law, which also applies to the law regulating the prosecution of prisoners. However, there are also several findings on efforts to change criminal law and the administration of justice that have been made.</w:t>
      </w:r>
    </w:p>
    <w:p w14:paraId="69BCA392" w14:textId="46471DD2" w:rsidR="007D4814" w:rsidRPr="00C75AF5" w:rsidRDefault="007D4814" w:rsidP="00C75AF5">
      <w:pPr>
        <w:spacing w:line="480" w:lineRule="auto"/>
        <w:contextualSpacing/>
        <w:jc w:val="both"/>
        <w:rPr>
          <w:rFonts w:ascii="Times New Roman" w:hAnsi="Times New Roman" w:cs="Times New Roman"/>
          <w:sz w:val="24"/>
          <w:szCs w:val="24"/>
        </w:rPr>
      </w:pPr>
      <w:r w:rsidRPr="00C75AF5">
        <w:rPr>
          <w:rFonts w:ascii="Times New Roman" w:hAnsi="Times New Roman" w:cs="Times New Roman"/>
          <w:sz w:val="24"/>
          <w:szCs w:val="24"/>
        </w:rPr>
        <w:tab/>
        <w:t>It is an indisputable truth that in America, the rule of crime has traditionally suffered from a kind of malignant negligence. There has been a history of willingness, if not eagerness, on the part of judges, politicians, and legal analysts, in other branches of the law, from the beginning, to question fundamental premises and to encourage doctrinal reform if they felt society needed it</w:t>
      </w:r>
      <w:r w:rsidR="00C75AF5" w:rsidRPr="00C75AF5">
        <w:rPr>
          <w:rFonts w:ascii="Times New Roman" w:hAnsi="Times New Roman" w:cs="Times New Roman"/>
          <w:sz w:val="24"/>
          <w:szCs w:val="24"/>
        </w:rPr>
        <w:t xml:space="preserve"> (</w:t>
      </w:r>
      <w:r w:rsidR="00C75AF5" w:rsidRPr="00C75AF5">
        <w:rPr>
          <w:rFonts w:ascii="Times New Roman" w:hAnsi="Times New Roman" w:cs="Times New Roman"/>
          <w:color w:val="222222"/>
          <w:sz w:val="24"/>
          <w:szCs w:val="24"/>
          <w:shd w:val="clear" w:color="auto" w:fill="FFFFFF"/>
        </w:rPr>
        <w:t>Rabin et al (2020)</w:t>
      </w:r>
      <w:r w:rsidRPr="00C75AF5">
        <w:rPr>
          <w:rFonts w:ascii="Times New Roman" w:hAnsi="Times New Roman" w:cs="Times New Roman"/>
          <w:sz w:val="24"/>
          <w:szCs w:val="24"/>
        </w:rPr>
        <w:t xml:space="preserve">. But the prevailing attitude of the United states legal profession towards penal law seems to have been, in general, that it would change itself somehow if it needed enhancement. Therefore, it is not shocking that criminal law has long remained one of the least evolved, most confused and, in some sense, most outdated bodies of American law. There are, to be sure, some large exceptions to this general neglect law. There have been bursts of interest in criminal jurisprudence from time to time in American history, and reformers have emerged who have tried to humanize, modernize, or even just inject a measure of consistency into criminal law in one way or another. In motivation, scale, and caliber, these initiatives have varied immensely, and they have </w:t>
      </w:r>
      <w:r w:rsidRPr="00C75AF5">
        <w:rPr>
          <w:rFonts w:ascii="Times New Roman" w:hAnsi="Times New Roman" w:cs="Times New Roman"/>
          <w:sz w:val="24"/>
          <w:szCs w:val="24"/>
        </w:rPr>
        <w:lastRenderedPageBreak/>
        <w:t>had different impacts on the course of legal developments</w:t>
      </w:r>
      <w:r w:rsidR="00C75AF5" w:rsidRPr="00C75AF5">
        <w:rPr>
          <w:rFonts w:ascii="Times New Roman" w:hAnsi="Times New Roman" w:cs="Times New Roman"/>
          <w:sz w:val="24"/>
          <w:szCs w:val="24"/>
        </w:rPr>
        <w:t xml:space="preserve"> (</w:t>
      </w:r>
      <w:r w:rsidR="00C75AF5" w:rsidRPr="00C75AF5">
        <w:rPr>
          <w:rFonts w:ascii="Times New Roman" w:hAnsi="Times New Roman" w:cs="Times New Roman"/>
          <w:color w:val="222222"/>
          <w:sz w:val="24"/>
          <w:szCs w:val="24"/>
          <w:shd w:val="clear" w:color="auto" w:fill="FFFFFF"/>
        </w:rPr>
        <w:t>Llamas et al (2020)</w:t>
      </w:r>
      <w:r w:rsidRPr="00C75AF5">
        <w:rPr>
          <w:rFonts w:ascii="Times New Roman" w:hAnsi="Times New Roman" w:cs="Times New Roman"/>
          <w:sz w:val="24"/>
          <w:szCs w:val="24"/>
        </w:rPr>
        <w:t>. Yet they all recognized the critical value of the rule of crime and the ability to deal with at least some of its obvious flaws. As such, in what is otherwise a very grey landscape, they stand out as vibrant landmarks.</w:t>
      </w:r>
    </w:p>
    <w:p w14:paraId="3F187F18" w14:textId="7211306F" w:rsidR="00470DD1" w:rsidRPr="00C75AF5" w:rsidRDefault="00470DD1" w:rsidP="00C75AF5">
      <w:pPr>
        <w:spacing w:line="480" w:lineRule="auto"/>
        <w:contextualSpacing/>
        <w:jc w:val="both"/>
        <w:rPr>
          <w:rFonts w:ascii="Times New Roman" w:hAnsi="Times New Roman" w:cs="Times New Roman"/>
          <w:sz w:val="24"/>
          <w:szCs w:val="24"/>
        </w:rPr>
      </w:pPr>
      <w:r w:rsidRPr="00C75AF5">
        <w:rPr>
          <w:rFonts w:ascii="Times New Roman" w:hAnsi="Times New Roman" w:cs="Times New Roman"/>
          <w:sz w:val="24"/>
          <w:szCs w:val="24"/>
        </w:rPr>
        <w:tab/>
        <w:t>While in general, the criminal law of the American colonies was less bloodthirsty than that of the mother nation, it was definitely no less retributive and, by most modern-day standards, very harsh. Within the colonial imagination, crime and sin were practically synonymous. The perpetrator was seen as a free moral agent, and punishment was interpreted as a kind of collective vengeance or a kind of revenge divinely ordained, if humanly enforced. Punishment policies were nothing more than crude attempts to correlate the punishment to the offense's sinfulness, and almost no consideration was given to the offender's particular circumstances.</w:t>
      </w:r>
    </w:p>
    <w:p w14:paraId="187C0AD0" w14:textId="77777777" w:rsidR="00470DD1" w:rsidRPr="00C75AF5" w:rsidRDefault="00470DD1" w:rsidP="00C75AF5">
      <w:pPr>
        <w:jc w:val="both"/>
        <w:rPr>
          <w:rFonts w:ascii="Times New Roman" w:hAnsi="Times New Roman" w:cs="Times New Roman"/>
          <w:sz w:val="24"/>
          <w:szCs w:val="24"/>
        </w:rPr>
      </w:pPr>
      <w:r w:rsidRPr="00C75AF5">
        <w:rPr>
          <w:rFonts w:ascii="Times New Roman" w:hAnsi="Times New Roman" w:cs="Times New Roman"/>
          <w:sz w:val="24"/>
          <w:szCs w:val="24"/>
        </w:rPr>
        <w:br w:type="page"/>
      </w:r>
    </w:p>
    <w:p w14:paraId="105D9B08" w14:textId="40482B5E" w:rsidR="00470DD1" w:rsidRPr="00C75AF5" w:rsidRDefault="00470DD1" w:rsidP="00C75AF5">
      <w:pPr>
        <w:spacing w:line="480" w:lineRule="auto"/>
        <w:contextualSpacing/>
        <w:jc w:val="center"/>
        <w:rPr>
          <w:rFonts w:ascii="Times New Roman" w:hAnsi="Times New Roman" w:cs="Times New Roman"/>
          <w:b/>
          <w:bCs/>
          <w:sz w:val="24"/>
          <w:szCs w:val="24"/>
        </w:rPr>
      </w:pPr>
      <w:r w:rsidRPr="00C75AF5">
        <w:rPr>
          <w:rFonts w:ascii="Times New Roman" w:hAnsi="Times New Roman" w:cs="Times New Roman"/>
          <w:b/>
          <w:bCs/>
          <w:sz w:val="24"/>
          <w:szCs w:val="24"/>
        </w:rPr>
        <w:lastRenderedPageBreak/>
        <w:t>References</w:t>
      </w:r>
    </w:p>
    <w:p w14:paraId="2BB48B18" w14:textId="6C30DB28" w:rsidR="00C75AF5" w:rsidRPr="00C75AF5" w:rsidRDefault="00C75AF5" w:rsidP="00C75AF5">
      <w:pPr>
        <w:spacing w:line="480" w:lineRule="auto"/>
        <w:ind w:left="720" w:hanging="720"/>
        <w:contextualSpacing/>
        <w:jc w:val="both"/>
        <w:rPr>
          <w:rFonts w:ascii="Times New Roman" w:hAnsi="Times New Roman" w:cs="Times New Roman"/>
          <w:b/>
          <w:bCs/>
          <w:sz w:val="24"/>
          <w:szCs w:val="24"/>
        </w:rPr>
      </w:pPr>
      <w:r w:rsidRPr="00C75AF5">
        <w:rPr>
          <w:rFonts w:ascii="Times New Roman" w:hAnsi="Times New Roman" w:cs="Times New Roman"/>
          <w:color w:val="222222"/>
          <w:sz w:val="24"/>
          <w:szCs w:val="24"/>
          <w:shd w:val="clear" w:color="auto" w:fill="FFFFFF"/>
        </w:rPr>
        <w:t xml:space="preserve">Llamas, N. E., &amp; </w:t>
      </w:r>
      <w:proofErr w:type="spellStart"/>
      <w:r w:rsidRPr="00C75AF5">
        <w:rPr>
          <w:rFonts w:ascii="Times New Roman" w:hAnsi="Times New Roman" w:cs="Times New Roman"/>
          <w:color w:val="222222"/>
          <w:sz w:val="24"/>
          <w:szCs w:val="24"/>
          <w:shd w:val="clear" w:color="auto" w:fill="FFFFFF"/>
        </w:rPr>
        <w:t>Marinaro</w:t>
      </w:r>
      <w:proofErr w:type="spellEnd"/>
      <w:r w:rsidRPr="00C75AF5">
        <w:rPr>
          <w:rFonts w:ascii="Times New Roman" w:hAnsi="Times New Roman" w:cs="Times New Roman"/>
          <w:color w:val="222222"/>
          <w:sz w:val="24"/>
          <w:szCs w:val="24"/>
          <w:shd w:val="clear" w:color="auto" w:fill="FFFFFF"/>
        </w:rPr>
        <w:t>, J. Á. (2020). Neuroscience in youth criminal law: reconsidering the measure of punishment in Latin America. </w:t>
      </w:r>
      <w:r w:rsidRPr="00C75AF5">
        <w:rPr>
          <w:rFonts w:ascii="Times New Roman" w:hAnsi="Times New Roman" w:cs="Times New Roman"/>
          <w:i/>
          <w:iCs/>
          <w:color w:val="222222"/>
          <w:sz w:val="24"/>
          <w:szCs w:val="24"/>
          <w:shd w:val="clear" w:color="auto" w:fill="FFFFFF"/>
        </w:rPr>
        <w:t>Frontiers in psychology</w:t>
      </w:r>
      <w:r w:rsidRPr="00C75AF5">
        <w:rPr>
          <w:rFonts w:ascii="Times New Roman" w:hAnsi="Times New Roman" w:cs="Times New Roman"/>
          <w:color w:val="222222"/>
          <w:sz w:val="24"/>
          <w:szCs w:val="24"/>
          <w:shd w:val="clear" w:color="auto" w:fill="FFFFFF"/>
        </w:rPr>
        <w:t>, </w:t>
      </w:r>
      <w:r w:rsidRPr="00C75AF5">
        <w:rPr>
          <w:rFonts w:ascii="Times New Roman" w:hAnsi="Times New Roman" w:cs="Times New Roman"/>
          <w:i/>
          <w:iCs/>
          <w:color w:val="222222"/>
          <w:sz w:val="24"/>
          <w:szCs w:val="24"/>
          <w:shd w:val="clear" w:color="auto" w:fill="FFFFFF"/>
        </w:rPr>
        <w:t>11</w:t>
      </w:r>
      <w:r w:rsidRPr="00C75AF5">
        <w:rPr>
          <w:rFonts w:ascii="Times New Roman" w:hAnsi="Times New Roman" w:cs="Times New Roman"/>
          <w:color w:val="222222"/>
          <w:sz w:val="24"/>
          <w:szCs w:val="24"/>
          <w:shd w:val="clear" w:color="auto" w:fill="FFFFFF"/>
        </w:rPr>
        <w:t>, 302.</w:t>
      </w:r>
    </w:p>
    <w:p w14:paraId="5777F007" w14:textId="4F5159FA" w:rsidR="00470DD1" w:rsidRPr="00C75AF5" w:rsidRDefault="00470DD1" w:rsidP="00C75AF5">
      <w:pPr>
        <w:spacing w:line="480" w:lineRule="auto"/>
        <w:ind w:left="720" w:hanging="720"/>
        <w:contextualSpacing/>
        <w:jc w:val="both"/>
        <w:rPr>
          <w:rFonts w:ascii="Times New Roman" w:hAnsi="Times New Roman" w:cs="Times New Roman"/>
          <w:b/>
          <w:bCs/>
          <w:sz w:val="24"/>
          <w:szCs w:val="24"/>
        </w:rPr>
      </w:pPr>
      <w:r w:rsidRPr="00C75AF5">
        <w:rPr>
          <w:rFonts w:ascii="Times New Roman" w:hAnsi="Times New Roman" w:cs="Times New Roman"/>
          <w:color w:val="222222"/>
          <w:sz w:val="24"/>
          <w:szCs w:val="24"/>
          <w:shd w:val="clear" w:color="auto" w:fill="FFFFFF"/>
        </w:rPr>
        <w:t xml:space="preserve">Rabin, Y., </w:t>
      </w:r>
      <w:proofErr w:type="spellStart"/>
      <w:r w:rsidRPr="00C75AF5">
        <w:rPr>
          <w:rFonts w:ascii="Times New Roman" w:hAnsi="Times New Roman" w:cs="Times New Roman"/>
          <w:color w:val="222222"/>
          <w:sz w:val="24"/>
          <w:szCs w:val="24"/>
          <w:shd w:val="clear" w:color="auto" w:fill="FFFFFF"/>
        </w:rPr>
        <w:t>Vaki</w:t>
      </w:r>
      <w:proofErr w:type="spellEnd"/>
      <w:r w:rsidRPr="00C75AF5">
        <w:rPr>
          <w:rFonts w:ascii="Times New Roman" w:hAnsi="Times New Roman" w:cs="Times New Roman"/>
          <w:color w:val="222222"/>
          <w:sz w:val="24"/>
          <w:szCs w:val="24"/>
          <w:shd w:val="clear" w:color="auto" w:fill="FFFFFF"/>
        </w:rPr>
        <w:t>, Y., &amp; Becker, I. (2020). From Ancient Israel to Modern Israel: The Historical Development of the Protection of a Fetus in Criminal Law. In </w:t>
      </w:r>
      <w:r w:rsidRPr="00C75AF5">
        <w:rPr>
          <w:rFonts w:ascii="Times New Roman" w:hAnsi="Times New Roman" w:cs="Times New Roman"/>
          <w:i/>
          <w:iCs/>
          <w:color w:val="222222"/>
          <w:sz w:val="24"/>
          <w:szCs w:val="24"/>
          <w:shd w:val="clear" w:color="auto" w:fill="FFFFFF"/>
        </w:rPr>
        <w:t>Israel Yearbook on Human Rights, Volume 50 (2020)</w:t>
      </w:r>
      <w:r w:rsidRPr="00C75AF5">
        <w:rPr>
          <w:rFonts w:ascii="Times New Roman" w:hAnsi="Times New Roman" w:cs="Times New Roman"/>
          <w:color w:val="222222"/>
          <w:sz w:val="24"/>
          <w:szCs w:val="24"/>
          <w:shd w:val="clear" w:color="auto" w:fill="FFFFFF"/>
        </w:rPr>
        <w:t xml:space="preserve"> (pp. 149-165). Brill </w:t>
      </w:r>
      <w:proofErr w:type="spellStart"/>
      <w:r w:rsidRPr="00C75AF5">
        <w:rPr>
          <w:rFonts w:ascii="Times New Roman" w:hAnsi="Times New Roman" w:cs="Times New Roman"/>
          <w:color w:val="222222"/>
          <w:sz w:val="24"/>
          <w:szCs w:val="24"/>
          <w:shd w:val="clear" w:color="auto" w:fill="FFFFFF"/>
        </w:rPr>
        <w:t>Nijhoff</w:t>
      </w:r>
      <w:proofErr w:type="spellEnd"/>
      <w:r w:rsidRPr="00C75AF5">
        <w:rPr>
          <w:rFonts w:ascii="Times New Roman" w:hAnsi="Times New Roman" w:cs="Times New Roman"/>
          <w:color w:val="222222"/>
          <w:sz w:val="24"/>
          <w:szCs w:val="24"/>
          <w:shd w:val="clear" w:color="auto" w:fill="FFFFFF"/>
        </w:rPr>
        <w:t>.</w:t>
      </w:r>
    </w:p>
    <w:p w14:paraId="653CF73C" w14:textId="42A1E1BE" w:rsidR="00470DD1" w:rsidRPr="00C75AF5" w:rsidRDefault="00470DD1" w:rsidP="00C75AF5">
      <w:pPr>
        <w:spacing w:line="480" w:lineRule="auto"/>
        <w:ind w:left="720" w:hanging="720"/>
        <w:contextualSpacing/>
        <w:jc w:val="both"/>
        <w:rPr>
          <w:rFonts w:ascii="Times New Roman" w:hAnsi="Times New Roman" w:cs="Times New Roman"/>
          <w:color w:val="222222"/>
          <w:sz w:val="24"/>
          <w:szCs w:val="24"/>
          <w:shd w:val="clear" w:color="auto" w:fill="FFFFFF"/>
        </w:rPr>
      </w:pPr>
      <w:r w:rsidRPr="00C75AF5">
        <w:rPr>
          <w:rFonts w:ascii="Times New Roman" w:hAnsi="Times New Roman" w:cs="Times New Roman"/>
          <w:color w:val="222222"/>
          <w:sz w:val="24"/>
          <w:szCs w:val="24"/>
          <w:shd w:val="clear" w:color="auto" w:fill="FFFFFF"/>
        </w:rPr>
        <w:t>Yu, Q. (2020). DEVELOPMENT OF CRIMINAL PSYCHOLOGY AND THE INFLUENCING FACTORS OF CONTEMPORARY CRIMINAL LAW. </w:t>
      </w:r>
      <w:proofErr w:type="spellStart"/>
      <w:r w:rsidRPr="00C75AF5">
        <w:rPr>
          <w:rFonts w:ascii="Times New Roman" w:hAnsi="Times New Roman" w:cs="Times New Roman"/>
          <w:i/>
          <w:iCs/>
          <w:color w:val="222222"/>
          <w:sz w:val="24"/>
          <w:szCs w:val="24"/>
          <w:shd w:val="clear" w:color="auto" w:fill="FFFFFF"/>
        </w:rPr>
        <w:t>Revista</w:t>
      </w:r>
      <w:proofErr w:type="spellEnd"/>
      <w:r w:rsidRPr="00C75AF5">
        <w:rPr>
          <w:rFonts w:ascii="Times New Roman" w:hAnsi="Times New Roman" w:cs="Times New Roman"/>
          <w:i/>
          <w:iCs/>
          <w:color w:val="222222"/>
          <w:sz w:val="24"/>
          <w:szCs w:val="24"/>
          <w:shd w:val="clear" w:color="auto" w:fill="FFFFFF"/>
        </w:rPr>
        <w:t xml:space="preserve"> Argentina de </w:t>
      </w:r>
      <w:proofErr w:type="spellStart"/>
      <w:r w:rsidRPr="00C75AF5">
        <w:rPr>
          <w:rFonts w:ascii="Times New Roman" w:hAnsi="Times New Roman" w:cs="Times New Roman"/>
          <w:i/>
          <w:iCs/>
          <w:color w:val="222222"/>
          <w:sz w:val="24"/>
          <w:szCs w:val="24"/>
          <w:shd w:val="clear" w:color="auto" w:fill="FFFFFF"/>
        </w:rPr>
        <w:t>Clínica</w:t>
      </w:r>
      <w:proofErr w:type="spellEnd"/>
      <w:r w:rsidRPr="00C75AF5">
        <w:rPr>
          <w:rFonts w:ascii="Times New Roman" w:hAnsi="Times New Roman" w:cs="Times New Roman"/>
          <w:i/>
          <w:iCs/>
          <w:color w:val="222222"/>
          <w:sz w:val="24"/>
          <w:szCs w:val="24"/>
          <w:shd w:val="clear" w:color="auto" w:fill="FFFFFF"/>
        </w:rPr>
        <w:t xml:space="preserve"> </w:t>
      </w:r>
      <w:proofErr w:type="spellStart"/>
      <w:r w:rsidRPr="00C75AF5">
        <w:rPr>
          <w:rFonts w:ascii="Times New Roman" w:hAnsi="Times New Roman" w:cs="Times New Roman"/>
          <w:i/>
          <w:iCs/>
          <w:color w:val="222222"/>
          <w:sz w:val="24"/>
          <w:szCs w:val="24"/>
          <w:shd w:val="clear" w:color="auto" w:fill="FFFFFF"/>
        </w:rPr>
        <w:t>Psicológica</w:t>
      </w:r>
      <w:proofErr w:type="spellEnd"/>
      <w:r w:rsidRPr="00C75AF5">
        <w:rPr>
          <w:rFonts w:ascii="Times New Roman" w:hAnsi="Times New Roman" w:cs="Times New Roman"/>
          <w:color w:val="222222"/>
          <w:sz w:val="24"/>
          <w:szCs w:val="24"/>
          <w:shd w:val="clear" w:color="auto" w:fill="FFFFFF"/>
        </w:rPr>
        <w:t>, </w:t>
      </w:r>
      <w:r w:rsidRPr="00C75AF5">
        <w:rPr>
          <w:rFonts w:ascii="Times New Roman" w:hAnsi="Times New Roman" w:cs="Times New Roman"/>
          <w:i/>
          <w:iCs/>
          <w:color w:val="222222"/>
          <w:sz w:val="24"/>
          <w:szCs w:val="24"/>
          <w:shd w:val="clear" w:color="auto" w:fill="FFFFFF"/>
        </w:rPr>
        <w:t>29</w:t>
      </w:r>
      <w:r w:rsidRPr="00C75AF5">
        <w:rPr>
          <w:rFonts w:ascii="Times New Roman" w:hAnsi="Times New Roman" w:cs="Times New Roman"/>
          <w:color w:val="222222"/>
          <w:sz w:val="24"/>
          <w:szCs w:val="24"/>
          <w:shd w:val="clear" w:color="auto" w:fill="FFFFFF"/>
        </w:rPr>
        <w:t>(2), 963.</w:t>
      </w:r>
    </w:p>
    <w:p w14:paraId="575DFF3A" w14:textId="77777777" w:rsidR="00C75AF5" w:rsidRPr="00C75AF5" w:rsidRDefault="00C75AF5" w:rsidP="00C75AF5">
      <w:pPr>
        <w:spacing w:line="480" w:lineRule="auto"/>
        <w:ind w:left="720" w:hanging="720"/>
        <w:contextualSpacing/>
        <w:jc w:val="both"/>
        <w:rPr>
          <w:rFonts w:ascii="Times New Roman" w:hAnsi="Times New Roman" w:cs="Times New Roman"/>
          <w:color w:val="222222"/>
          <w:sz w:val="24"/>
          <w:szCs w:val="24"/>
          <w:shd w:val="clear" w:color="auto" w:fill="FFFFFF"/>
        </w:rPr>
      </w:pPr>
    </w:p>
    <w:p w14:paraId="6250347C" w14:textId="77777777" w:rsidR="00470DD1" w:rsidRPr="00C75AF5" w:rsidRDefault="00470DD1" w:rsidP="00C75AF5">
      <w:pPr>
        <w:spacing w:line="480" w:lineRule="auto"/>
        <w:ind w:left="720" w:hanging="720"/>
        <w:contextualSpacing/>
        <w:jc w:val="both"/>
        <w:rPr>
          <w:rFonts w:ascii="Times New Roman" w:hAnsi="Times New Roman" w:cs="Times New Roman"/>
          <w:sz w:val="24"/>
          <w:szCs w:val="24"/>
        </w:rPr>
      </w:pPr>
    </w:p>
    <w:p w14:paraId="2D8CBDEA" w14:textId="0B5E8218" w:rsidR="007D4814" w:rsidRPr="00C75AF5" w:rsidRDefault="007D4814" w:rsidP="00C75AF5">
      <w:pPr>
        <w:spacing w:line="480" w:lineRule="auto"/>
        <w:jc w:val="both"/>
        <w:rPr>
          <w:rFonts w:ascii="Times New Roman" w:hAnsi="Times New Roman" w:cs="Times New Roman"/>
          <w:sz w:val="24"/>
          <w:szCs w:val="24"/>
        </w:rPr>
      </w:pPr>
      <w:r w:rsidRPr="00C75AF5">
        <w:rPr>
          <w:rFonts w:ascii="Times New Roman" w:hAnsi="Times New Roman" w:cs="Times New Roman"/>
          <w:sz w:val="24"/>
          <w:szCs w:val="24"/>
        </w:rPr>
        <w:tab/>
      </w:r>
    </w:p>
    <w:p w14:paraId="1E3051D8" w14:textId="77777777" w:rsidR="0068416F" w:rsidRPr="00C75AF5" w:rsidRDefault="0068416F" w:rsidP="00C75AF5">
      <w:pPr>
        <w:spacing w:line="480" w:lineRule="auto"/>
        <w:jc w:val="both"/>
        <w:rPr>
          <w:rFonts w:ascii="Times New Roman" w:hAnsi="Times New Roman" w:cs="Times New Roman"/>
          <w:sz w:val="24"/>
          <w:szCs w:val="24"/>
        </w:rPr>
      </w:pPr>
    </w:p>
    <w:sectPr w:rsidR="0068416F" w:rsidRPr="00C75AF5" w:rsidSect="007679C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606D6CC" w14:textId="77777777" w:rsidR="008C300D" w:rsidRDefault="008C300D" w:rsidP="007679C0">
      <w:pPr>
        <w:spacing w:after="0" w:line="240" w:lineRule="auto"/>
      </w:pPr>
      <w:r>
        <w:separator/>
      </w:r>
    </w:p>
  </w:endnote>
  <w:endnote w:type="continuationSeparator" w:id="0">
    <w:p w14:paraId="2E7CD235" w14:textId="77777777" w:rsidR="008C300D" w:rsidRDefault="008C300D" w:rsidP="007679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F9E65B3" w14:textId="77777777" w:rsidR="008C300D" w:rsidRDefault="008C300D" w:rsidP="007679C0">
      <w:pPr>
        <w:spacing w:after="0" w:line="240" w:lineRule="auto"/>
      </w:pPr>
      <w:r>
        <w:separator/>
      </w:r>
    </w:p>
  </w:footnote>
  <w:footnote w:type="continuationSeparator" w:id="0">
    <w:p w14:paraId="0A7E25CA" w14:textId="77777777" w:rsidR="008C300D" w:rsidRDefault="008C300D" w:rsidP="007679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B749AE" w14:textId="788C5A32" w:rsidR="007679C0" w:rsidRPr="007679C0" w:rsidRDefault="007679C0" w:rsidP="007679C0">
    <w:pPr>
      <w:pStyle w:val="Header"/>
      <w:rPr>
        <w:rFonts w:ascii="Times New Roman" w:hAnsi="Times New Roman" w:cs="Times New Roman"/>
        <w:sz w:val="24"/>
        <w:szCs w:val="24"/>
      </w:rPr>
    </w:pPr>
    <w:r w:rsidRPr="007679C0">
      <w:rPr>
        <w:rFonts w:ascii="Times New Roman" w:hAnsi="Times New Roman" w:cs="Times New Roman"/>
        <w:sz w:val="24"/>
        <w:szCs w:val="24"/>
      </w:rPr>
      <w:t>CRIMINAL LAW</w:t>
    </w:r>
    <w:sdt>
      <w:sdtPr>
        <w:rPr>
          <w:rFonts w:ascii="Times New Roman" w:hAnsi="Times New Roman" w:cs="Times New Roman"/>
          <w:sz w:val="24"/>
          <w:szCs w:val="24"/>
        </w:rPr>
        <w:id w:val="-730766488"/>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7679C0">
          <w:rPr>
            <w:rFonts w:ascii="Times New Roman" w:hAnsi="Times New Roman" w:cs="Times New Roman"/>
            <w:sz w:val="24"/>
            <w:szCs w:val="24"/>
          </w:rPr>
          <w:fldChar w:fldCharType="begin"/>
        </w:r>
        <w:r w:rsidRPr="007679C0">
          <w:rPr>
            <w:rFonts w:ascii="Times New Roman" w:hAnsi="Times New Roman" w:cs="Times New Roman"/>
            <w:sz w:val="24"/>
            <w:szCs w:val="24"/>
          </w:rPr>
          <w:instrText xml:space="preserve"> PAGE   \* MERGEFORMAT </w:instrText>
        </w:r>
        <w:r w:rsidRPr="007679C0">
          <w:rPr>
            <w:rFonts w:ascii="Times New Roman" w:hAnsi="Times New Roman" w:cs="Times New Roman"/>
            <w:sz w:val="24"/>
            <w:szCs w:val="24"/>
          </w:rPr>
          <w:fldChar w:fldCharType="separate"/>
        </w:r>
        <w:r w:rsidRPr="007679C0">
          <w:rPr>
            <w:rFonts w:ascii="Times New Roman" w:hAnsi="Times New Roman" w:cs="Times New Roman"/>
            <w:noProof/>
            <w:sz w:val="24"/>
            <w:szCs w:val="24"/>
          </w:rPr>
          <w:t>2</w:t>
        </w:r>
        <w:r w:rsidRPr="007679C0">
          <w:rPr>
            <w:rFonts w:ascii="Times New Roman" w:hAnsi="Times New Roman" w:cs="Times New Roman"/>
            <w:noProof/>
            <w:sz w:val="24"/>
            <w:szCs w:val="24"/>
          </w:rPr>
          <w:fldChar w:fldCharType="end"/>
        </w:r>
      </w:sdtContent>
    </w:sdt>
  </w:p>
  <w:p w14:paraId="6BC8225D" w14:textId="77777777" w:rsidR="007679C0" w:rsidRDefault="007679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7421CE" w14:textId="3C006D0C" w:rsidR="007679C0" w:rsidRPr="007679C0" w:rsidRDefault="007679C0">
    <w:pPr>
      <w:pStyle w:val="Header"/>
      <w:jc w:val="right"/>
      <w:rPr>
        <w:rFonts w:ascii="Times New Roman" w:hAnsi="Times New Roman" w:cs="Times New Roman"/>
        <w:sz w:val="24"/>
        <w:szCs w:val="24"/>
      </w:rPr>
    </w:pPr>
    <w:r w:rsidRPr="007679C0">
      <w:rPr>
        <w:rFonts w:ascii="Times New Roman" w:hAnsi="Times New Roman" w:cs="Times New Roman"/>
        <w:sz w:val="24"/>
        <w:szCs w:val="24"/>
      </w:rPr>
      <w:t>Running head: CRIMINAL LAW</w:t>
    </w:r>
    <w:sdt>
      <w:sdtPr>
        <w:rPr>
          <w:rFonts w:ascii="Times New Roman" w:hAnsi="Times New Roman" w:cs="Times New Roman"/>
          <w:sz w:val="24"/>
          <w:szCs w:val="24"/>
        </w:rPr>
        <w:id w:val="-2054604722"/>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7679C0">
          <w:rPr>
            <w:rFonts w:ascii="Times New Roman" w:hAnsi="Times New Roman" w:cs="Times New Roman"/>
            <w:sz w:val="24"/>
            <w:szCs w:val="24"/>
          </w:rPr>
          <w:fldChar w:fldCharType="begin"/>
        </w:r>
        <w:r w:rsidRPr="007679C0">
          <w:rPr>
            <w:rFonts w:ascii="Times New Roman" w:hAnsi="Times New Roman" w:cs="Times New Roman"/>
            <w:sz w:val="24"/>
            <w:szCs w:val="24"/>
          </w:rPr>
          <w:instrText xml:space="preserve"> PAGE   \* MERGEFORMAT </w:instrText>
        </w:r>
        <w:r w:rsidRPr="007679C0">
          <w:rPr>
            <w:rFonts w:ascii="Times New Roman" w:hAnsi="Times New Roman" w:cs="Times New Roman"/>
            <w:sz w:val="24"/>
            <w:szCs w:val="24"/>
          </w:rPr>
          <w:fldChar w:fldCharType="separate"/>
        </w:r>
        <w:r w:rsidRPr="007679C0">
          <w:rPr>
            <w:rFonts w:ascii="Times New Roman" w:hAnsi="Times New Roman" w:cs="Times New Roman"/>
            <w:noProof/>
            <w:sz w:val="24"/>
            <w:szCs w:val="24"/>
          </w:rPr>
          <w:t>2</w:t>
        </w:r>
        <w:r w:rsidRPr="007679C0">
          <w:rPr>
            <w:rFonts w:ascii="Times New Roman" w:hAnsi="Times New Roman" w:cs="Times New Roman"/>
            <w:noProof/>
            <w:sz w:val="24"/>
            <w:szCs w:val="24"/>
          </w:rPr>
          <w:fldChar w:fldCharType="end"/>
        </w:r>
      </w:sdtContent>
    </w:sdt>
  </w:p>
  <w:p w14:paraId="6A67FBFF" w14:textId="77777777" w:rsidR="007679C0" w:rsidRDefault="007679C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O1tLQ0Mze1MDY1tzBV0lEKTi0uzszPAykwrAUAmn3K0CwAAAA="/>
  </w:docVars>
  <w:rsids>
    <w:rsidRoot w:val="007679C0"/>
    <w:rsid w:val="00470DD1"/>
    <w:rsid w:val="0068416F"/>
    <w:rsid w:val="007679C0"/>
    <w:rsid w:val="007D4814"/>
    <w:rsid w:val="008C300D"/>
    <w:rsid w:val="00AE2D6B"/>
    <w:rsid w:val="00C75AF5"/>
    <w:rsid w:val="00F821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0DEF9B"/>
  <w15:chartTrackingRefBased/>
  <w15:docId w15:val="{079D2338-A411-4806-96A1-965677F50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79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79C0"/>
  </w:style>
  <w:style w:type="paragraph" w:styleId="Footer">
    <w:name w:val="footer"/>
    <w:basedOn w:val="Normal"/>
    <w:link w:val="FooterChar"/>
    <w:uiPriority w:val="99"/>
    <w:unhideWhenUsed/>
    <w:rsid w:val="007679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79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589</Words>
  <Characters>3362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dc:creator>
  <cp:keywords/>
  <dc:description/>
  <cp:lastModifiedBy>254716226303</cp:lastModifiedBy>
  <cp:revision>2</cp:revision>
  <dcterms:created xsi:type="dcterms:W3CDTF">2021-01-31T21:37:00Z</dcterms:created>
  <dcterms:modified xsi:type="dcterms:W3CDTF">2021-01-31T21:37:00Z</dcterms:modified>
</cp:coreProperties>
</file>